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E2" w:rsidRDefault="002526E2" w:rsidP="00252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2526E2" w:rsidRDefault="002526E2" w:rsidP="002526E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526E2" w:rsidRDefault="002526E2" w:rsidP="002526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ОЗЕРКИ</w:t>
      </w:r>
    </w:p>
    <w:p w:rsidR="002526E2" w:rsidRDefault="002526E2" w:rsidP="002526E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526E2" w:rsidRDefault="002526E2" w:rsidP="00252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ЧЕЛНО-ВЕРШИНСКИЙ</w:t>
      </w:r>
    </w:p>
    <w:p w:rsidR="002526E2" w:rsidRDefault="002526E2" w:rsidP="00252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САМАРСКОЙ ОБЛАСТИ</w:t>
      </w:r>
    </w:p>
    <w:p w:rsidR="002526E2" w:rsidRDefault="002526E2" w:rsidP="002526E2">
      <w:pPr>
        <w:rPr>
          <w:sz w:val="28"/>
          <w:szCs w:val="28"/>
        </w:rPr>
      </w:pPr>
    </w:p>
    <w:p w:rsidR="002526E2" w:rsidRDefault="002526E2" w:rsidP="00252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2526E2" w:rsidRDefault="002526E2" w:rsidP="002526E2">
      <w:pPr>
        <w:rPr>
          <w:sz w:val="28"/>
          <w:szCs w:val="28"/>
        </w:rPr>
      </w:pPr>
    </w:p>
    <w:p w:rsidR="002526E2" w:rsidRDefault="002526E2" w:rsidP="002526E2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от 30 декабря 2022 года №  68 </w:t>
      </w:r>
    </w:p>
    <w:p w:rsidR="002526E2" w:rsidRDefault="002526E2" w:rsidP="002526E2"/>
    <w:p w:rsidR="002526E2" w:rsidRDefault="002526E2" w:rsidP="002526E2">
      <w:pPr>
        <w:ind w:right="169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Об утверждении Административного регламента предоставления администрацией сельского поселения Озерки муниципального района Челно-Вершинский Самарской области муниципальной услуги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2526E2" w:rsidRDefault="002526E2" w:rsidP="002526E2">
      <w:pPr>
        <w:rPr>
          <w:i/>
          <w:iCs/>
          <w:sz w:val="28"/>
          <w:szCs w:val="28"/>
        </w:rPr>
      </w:pPr>
    </w:p>
    <w:p w:rsidR="002526E2" w:rsidRDefault="002526E2" w:rsidP="002526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№210-ФЗ от 27.07.2010г. «Об организации предоставления государственных и муниципальных услуг», Жилищным кодексом РФ, администрация сельского поселения Озерки муниципального района Челно-Вершинский Самарской области</w:t>
      </w:r>
    </w:p>
    <w:p w:rsidR="002526E2" w:rsidRDefault="002526E2" w:rsidP="002526E2">
      <w:pPr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2526E2" w:rsidRDefault="002526E2" w:rsidP="002526E2">
      <w:pPr>
        <w:ind w:left="567" w:right="3543"/>
        <w:rPr>
          <w:rFonts w:ascii="Calibri" w:eastAsia="Calibri" w:hAnsi="Calibri"/>
          <w:spacing w:val="6"/>
          <w:sz w:val="13"/>
          <w:szCs w:val="13"/>
          <w:lang w:eastAsia="en-US"/>
        </w:rPr>
      </w:pPr>
      <w:r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 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526E2" w:rsidRDefault="002526E2" w:rsidP="002526E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526E2" w:rsidRDefault="002526E2" w:rsidP="002526E2">
      <w:pPr>
        <w:ind w:firstLine="567"/>
        <w:jc w:val="both"/>
        <w:rPr>
          <w:sz w:val="26"/>
          <w:szCs w:val="26"/>
        </w:rPr>
      </w:pPr>
    </w:p>
    <w:p w:rsidR="002526E2" w:rsidRDefault="002526E2" w:rsidP="002526E2">
      <w:pPr>
        <w:ind w:firstLine="567"/>
        <w:jc w:val="both"/>
        <w:rPr>
          <w:sz w:val="26"/>
          <w:szCs w:val="26"/>
        </w:rPr>
      </w:pPr>
    </w:p>
    <w:p w:rsidR="002526E2" w:rsidRDefault="002526E2" w:rsidP="002526E2">
      <w:pPr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napToGrid w:val="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(Приложение №1)</w:t>
      </w:r>
    </w:p>
    <w:p w:rsidR="002526E2" w:rsidRDefault="002526E2" w:rsidP="002526E2">
      <w:pPr>
        <w:tabs>
          <w:tab w:val="left" w:pos="284"/>
        </w:tabs>
        <w:ind w:left="709"/>
        <w:rPr>
          <w:color w:val="000000"/>
          <w:sz w:val="28"/>
          <w:szCs w:val="28"/>
        </w:rPr>
      </w:pPr>
    </w:p>
    <w:p w:rsidR="002526E2" w:rsidRDefault="002526E2" w:rsidP="002526E2">
      <w:pPr>
        <w:widowControl w:val="0"/>
        <w:numPr>
          <w:ilvl w:val="0"/>
          <w:numId w:val="2"/>
        </w:numPr>
        <w:tabs>
          <w:tab w:val="left" w:pos="-142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Озерки в сети Интернет.  </w:t>
      </w:r>
    </w:p>
    <w:p w:rsidR="002526E2" w:rsidRDefault="002526E2" w:rsidP="002526E2">
      <w:pPr>
        <w:tabs>
          <w:tab w:val="left" w:pos="-142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526E2" w:rsidRDefault="002526E2" w:rsidP="002526E2">
      <w:pPr>
        <w:widowControl w:val="0"/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526E2" w:rsidRDefault="002526E2" w:rsidP="002526E2">
      <w:pPr>
        <w:widowControl w:val="0"/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</w:p>
    <w:p w:rsidR="002526E2" w:rsidRDefault="002526E2" w:rsidP="002526E2">
      <w:pPr>
        <w:widowControl w:val="0"/>
        <w:tabs>
          <w:tab w:val="left" w:pos="-142"/>
        </w:tabs>
        <w:ind w:firstLine="709"/>
        <w:rPr>
          <w:color w:val="000000"/>
          <w:sz w:val="28"/>
          <w:szCs w:val="28"/>
        </w:rPr>
      </w:pPr>
    </w:p>
    <w:p w:rsidR="002526E2" w:rsidRDefault="002526E2" w:rsidP="002526E2">
      <w:pPr>
        <w:ind w:firstLine="567"/>
        <w:jc w:val="both"/>
        <w:rPr>
          <w:sz w:val="26"/>
          <w:szCs w:val="26"/>
        </w:rPr>
      </w:pPr>
    </w:p>
    <w:p w:rsidR="002526E2" w:rsidRDefault="002526E2" w:rsidP="002526E2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сельского поселения Озерки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Л.М. Панина</w:t>
      </w:r>
    </w:p>
    <w:p w:rsidR="002526E2" w:rsidRDefault="002526E2" w:rsidP="002526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526E2" w:rsidRDefault="002526E2" w:rsidP="002526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</w:p>
    <w:p w:rsidR="002526E2" w:rsidRDefault="002526E2" w:rsidP="002526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2526E2" w:rsidRDefault="002526E2" w:rsidP="002526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сельского поселения Озерки </w:t>
      </w:r>
    </w:p>
    <w:p w:rsidR="002526E2" w:rsidRDefault="002526E2" w:rsidP="002526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Челно-Вершинский</w:t>
      </w:r>
    </w:p>
    <w:p w:rsidR="002526E2" w:rsidRDefault="002526E2" w:rsidP="002526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 </w:t>
      </w:r>
    </w:p>
    <w:p w:rsidR="002526E2" w:rsidRDefault="002526E2" w:rsidP="002526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30 декабря 2022 года № 68   </w:t>
      </w:r>
    </w:p>
    <w:p w:rsidR="002526E2" w:rsidRDefault="002526E2" w:rsidP="002526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26E2" w:rsidRDefault="002526E2" w:rsidP="002526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26E2" w:rsidRDefault="002526E2" w:rsidP="002526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26E2" w:rsidRDefault="002526E2" w:rsidP="002526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b/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администрации сельского поселения Озерки муниципального района Челно-Вершинский Самарской области</w:t>
      </w:r>
    </w:p>
    <w:p w:rsidR="002526E2" w:rsidRDefault="002526E2" w:rsidP="002526E2">
      <w:pPr>
        <w:widowControl w:val="0"/>
        <w:tabs>
          <w:tab w:val="left" w:pos="567"/>
        </w:tabs>
        <w:jc w:val="both"/>
        <w:rPr>
          <w:i/>
          <w:iCs/>
          <w:sz w:val="28"/>
          <w:szCs w:val="28"/>
        </w:rPr>
      </w:pPr>
    </w:p>
    <w:p w:rsidR="002526E2" w:rsidRDefault="002526E2" w:rsidP="002526E2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526E2" w:rsidRDefault="002526E2" w:rsidP="002526E2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2526E2" w:rsidRDefault="002526E2" w:rsidP="002526E2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государственной услуги «</w:t>
      </w:r>
      <w:r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</w:t>
      </w:r>
      <w:r>
        <w:rPr>
          <w:iCs/>
          <w:sz w:val="28"/>
          <w:szCs w:val="28"/>
        </w:rPr>
        <w:t xml:space="preserve"> в администрации сельского поселения Озерки муниципального  района Челно-Вершинский Самарской области. Настоящий Административный регламент регулирует отношения, возникающие при оказании следующих подуслуг: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Направление уведомления о сносе объекта капитального строительства; </w:t>
      </w:r>
    </w:p>
    <w:p w:rsidR="002526E2" w:rsidRDefault="002526E2" w:rsidP="002526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Направление уведомления о завершении сноса объекта капитального строительства.</w:t>
      </w:r>
    </w:p>
    <w:p w:rsidR="002526E2" w:rsidRDefault="002526E2" w:rsidP="002526E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2526E2" w:rsidRDefault="002526E2" w:rsidP="002526E2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2526E2" w:rsidRDefault="002526E2" w:rsidP="002526E2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 личном приеме заявителя в администрацию сельского поселения Озерки муниципального района Челно-Вершинский Самарской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 телефону Уполномоченном органе или многофункциональном центре;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2526E2" w:rsidRDefault="002526E2" w:rsidP="002526E2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</w:rPr>
        <w:t xml:space="preserve"> </w:t>
      </w:r>
      <w:r>
        <w:rPr>
          <w:sz w:val="28"/>
          <w:szCs w:val="28"/>
        </w:rPr>
        <w:t>(https://www.gosuslugi.ru/) (далее – ЕПГУ, Единый портал);</w:t>
      </w:r>
    </w:p>
    <w:p w:rsidR="002526E2" w:rsidRDefault="002526E2" w:rsidP="002526E2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://сп-озерки.рф/</w:t>
        </w:r>
      </w:hyperlink>
      <w:r>
        <w:rPr>
          <w:sz w:val="28"/>
          <w:szCs w:val="28"/>
        </w:rPr>
        <w:t>;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осуществляется по вопросам, касающимся: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способов подачи </w:t>
      </w:r>
      <w:r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>
        <w:rPr>
          <w:sz w:val="28"/>
          <w:szCs w:val="28"/>
        </w:rPr>
        <w:t>;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sz w:val="28"/>
          <w:szCs w:val="28"/>
        </w:rPr>
        <w:t>уведомления об окончании строительства</w:t>
      </w:r>
      <w:r>
        <w:rPr>
          <w:sz w:val="28"/>
          <w:szCs w:val="28"/>
        </w:rPr>
        <w:t xml:space="preserve"> и о результатах предоставления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2526E2" w:rsidRDefault="002526E2" w:rsidP="002526E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>
          <w:rPr>
            <w:rStyle w:val="a3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1.12. Информация о ходе рассмотрения </w:t>
      </w:r>
      <w:r>
        <w:rPr>
          <w:bCs/>
          <w:sz w:val="28"/>
        </w:rPr>
        <w:t>уведомления об окончании строительства</w:t>
      </w:r>
      <w:r>
        <w:rPr>
          <w:sz w:val="28"/>
        </w:rPr>
        <w:t xml:space="preserve"> и о результатах предоставления </w:t>
      </w:r>
      <w:r>
        <w:rPr>
          <w:sz w:val="28"/>
          <w:szCs w:val="28"/>
        </w:rPr>
        <w:t>муниципальной услуги</w:t>
      </w:r>
      <w:r>
        <w:rPr>
          <w:sz w:val="28"/>
        </w:rPr>
        <w:t xml:space="preserve"> может быть получена заявителем (его представителем) в личном кабинете на </w:t>
      </w:r>
      <w:r>
        <w:rPr>
          <w:sz w:val="28"/>
          <w:szCs w:val="28"/>
        </w:rPr>
        <w:t>ЕПГУ</w:t>
      </w:r>
      <w:r>
        <w:rPr>
          <w:sz w:val="28"/>
        </w:rPr>
        <w:t xml:space="preserve">, </w:t>
      </w:r>
      <w:bookmarkStart w:id="0" w:name="_Hlk79013065"/>
      <w:r>
        <w:rPr>
          <w:sz w:val="28"/>
        </w:rPr>
        <w:t xml:space="preserve">региональном портале, </w:t>
      </w:r>
      <w:bookmarkEnd w:id="0"/>
      <w:r>
        <w:rPr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26E2" w:rsidRDefault="002526E2" w:rsidP="002526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Наименование муниципальной услуги - "</w:t>
      </w:r>
      <w:r>
        <w:t xml:space="preserve"> </w:t>
      </w:r>
      <w:r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услуга предоставляется Уполномоченным органом администрацией сельского поселения Озерки муниципального района Челно-Вершинский Самарской области.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 Состав заявителей.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Правовые основания для предоставления услуги: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Градостроительный кодекс Российской Федерации;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кодекс Российской Федерации;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общих принципах организации местного самоуправления в Российской Федерации";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электронной подписи";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 персональных данных";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</w:t>
      </w:r>
      <w:r>
        <w:rPr>
          <w:bCs/>
          <w:sz w:val="28"/>
          <w:szCs w:val="28"/>
        </w:rPr>
        <w:br/>
        <w:t>и муниципальных услуг";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>
        <w:rPr>
          <w:bCs/>
          <w:sz w:val="28"/>
          <w:szCs w:val="28"/>
        </w:rPr>
        <w:br/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 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</w:t>
      </w:r>
      <w:r>
        <w:rPr>
          <w:bCs/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doc, docx, odt - для документов с текстовым содержанием, </w:t>
      </w:r>
      <w:r>
        <w:rPr>
          <w:bCs/>
          <w:sz w:val="28"/>
          <w:szCs w:val="28"/>
        </w:rPr>
        <w:br/>
        <w:t>не включающим формулы;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 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"цветной" или "режим полной цветопередачи" (при наличии </w:t>
      </w:r>
      <w:r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результаты и материалы обследования объекта капитального строительства (в случае направления уведомления о сносе);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уведомление о завершении сноса.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>
        <w:rPr>
          <w:bCs/>
          <w:sz w:val="28"/>
          <w:szCs w:val="28"/>
        </w:rPr>
        <w:lastRenderedPageBreak/>
        <w:t>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решение суда о сносе объекта капитального строительства: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решение органа местного самоуправления о сносе объекта капитального строительства».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 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2.11. 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2.12. Основания для отказа в предоставлении муниципальной услуги: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ab/>
        <w:t>случае</w:t>
      </w:r>
      <w:r>
        <w:rPr>
          <w:bCs/>
          <w:sz w:val="28"/>
          <w:szCs w:val="28"/>
        </w:rPr>
        <w:tab/>
        <w:t>обращения</w:t>
      </w:r>
      <w:r>
        <w:rPr>
          <w:bCs/>
          <w:sz w:val="28"/>
          <w:szCs w:val="28"/>
        </w:rPr>
        <w:tab/>
        <w:t>за</w:t>
      </w:r>
      <w:r>
        <w:rPr>
          <w:bCs/>
          <w:sz w:val="28"/>
          <w:szCs w:val="28"/>
        </w:rPr>
        <w:tab/>
        <w:t>услугой</w:t>
      </w:r>
      <w:r>
        <w:rPr>
          <w:bCs/>
          <w:sz w:val="28"/>
          <w:szCs w:val="28"/>
        </w:rPr>
        <w:tab/>
        <w:t>«Направление</w:t>
      </w:r>
      <w:r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   случае    обращения    за    услугой «Направление уведомления о завершении сноса объекта капитального строительства»: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 В соответствии с письмом Минцифры – указанный пункт исключить.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2.18. Результатом предоставления услуги является: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размещение этих уведомления и документов в информационной системе обеспечения градостроительной деятельности.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 xml:space="preserve">извещение о приеме уведомления о планируемом сносе объекта капитального строительства (форма приведена в </w:t>
      </w:r>
      <w:r>
        <w:rPr>
          <w:bCs/>
          <w:color w:val="FF0000"/>
          <w:sz w:val="28"/>
          <w:szCs w:val="28"/>
        </w:rPr>
        <w:t>Приложении №</w:t>
      </w:r>
      <w:r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 xml:space="preserve">отказ в предоставлении услуги (форма приведена </w:t>
      </w:r>
      <w:r>
        <w:rPr>
          <w:bCs/>
          <w:color w:val="FF0000"/>
          <w:sz w:val="28"/>
          <w:szCs w:val="28"/>
        </w:rPr>
        <w:t>в Приложении №</w:t>
      </w:r>
      <w:r>
        <w:rPr>
          <w:bCs/>
          <w:sz w:val="28"/>
          <w:szCs w:val="28"/>
        </w:rPr>
        <w:t xml:space="preserve"> к настоящему Административному регламенту).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 xml:space="preserve">извещение о приеме уведомления о завершении сноса объекта капитального    строительства (форма приведена в </w:t>
      </w:r>
      <w:r>
        <w:rPr>
          <w:bCs/>
          <w:color w:val="FF0000"/>
          <w:sz w:val="28"/>
          <w:szCs w:val="28"/>
        </w:rPr>
        <w:t>Приложении №</w:t>
      </w:r>
      <w:r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отказ в предоставлении услуги (</w:t>
      </w:r>
      <w:r>
        <w:rPr>
          <w:bCs/>
          <w:color w:val="FF0000"/>
          <w:sz w:val="28"/>
          <w:szCs w:val="28"/>
        </w:rPr>
        <w:t>форма приведена в Приложении №</w:t>
      </w:r>
      <w:r>
        <w:rPr>
          <w:bCs/>
          <w:sz w:val="28"/>
          <w:szCs w:val="28"/>
        </w:rPr>
        <w:t xml:space="preserve"> к настоящему Административному регламенту)».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2.19.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2.20. Предоставление услуги осуществляется без взимания платы.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2.21. 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электронной форме посредством электронной почты.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2.22. Услуги, необходимые и обязательные для предоставления муниципальной услуги, отсутствуют.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2.23. При предоставлении муниципальной услуги запрещается требовать от заявителя: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Самарской области, муниципальными правовыми актами администрации сельского поселения Озерки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bCs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Местоположение административных зданий, в которых осуществляется прием </w:t>
      </w:r>
      <w:r>
        <w:rPr>
          <w:bCs/>
          <w:sz w:val="28"/>
          <w:szCs w:val="28"/>
        </w:rPr>
        <w:t>уведомлений о сносе, уведомлений о завершении сноса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526E2" w:rsidRDefault="002526E2" w:rsidP="002526E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2526E2" w:rsidRDefault="002526E2" w:rsidP="002526E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2526E2" w:rsidRDefault="002526E2" w:rsidP="002526E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2526E2" w:rsidRDefault="002526E2" w:rsidP="002526E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приема;</w:t>
      </w:r>
    </w:p>
    <w:p w:rsidR="002526E2" w:rsidRDefault="002526E2" w:rsidP="002526E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>
        <w:rPr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2.25. Основными показателями доступности предоставления муниципальной услуги являются: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ЕПГУ,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регионального портала;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2.26. Основными показателями качества предоставления муниципальной услуги являются: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проверка документов и регистрация заявления;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рассмотрение документов и сведений;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принятие решения;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выдача результата;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внесение результата муниципальной услуги в реестр юридически значимых записей.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к настоящему Административному регламенту»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прием, проверка документов и регистрация </w:t>
      </w:r>
      <w:r>
        <w:rPr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2526E2" w:rsidRDefault="002526E2" w:rsidP="00252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результата.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>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Уполномоченным органом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 xml:space="preserve"> и иных документов, необходимых для предоставления муниципальной услуги; 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сведений о ходе рассмотрения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>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 служащего.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</w:t>
      </w:r>
      <w:r>
        <w:rPr>
          <w:sz w:val="28"/>
          <w:szCs w:val="28"/>
        </w:rPr>
        <w:lastRenderedPageBreak/>
        <w:t xml:space="preserve">портале, без необходимости дополнительной подачи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>в какой-либо иной форме.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</w:t>
      </w:r>
      <w:r>
        <w:rPr>
          <w:bCs/>
          <w:sz w:val="28"/>
          <w:szCs w:val="28"/>
        </w:rPr>
        <w:t>уведомления об окончании строительства</w:t>
      </w:r>
      <w:r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>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 xml:space="preserve">; 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сохранение ранее введенных в электронную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>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заполнение полей электронной формы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ЕПГУ,</w:t>
      </w:r>
      <w:r>
        <w:rPr>
          <w:sz w:val="28"/>
        </w:rPr>
        <w:t xml:space="preserve"> </w:t>
      </w:r>
      <w:r>
        <w:rPr>
          <w:sz w:val="28"/>
          <w:szCs w:val="28"/>
        </w:rPr>
        <w:t>региональном портале, в части, касающейся сведений, отсутствующих в ЕСИА;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>без потери ранее введенной информации;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доступа заявителя на ЕПГУ, </w:t>
      </w:r>
      <w:r>
        <w:rPr>
          <w:sz w:val="28"/>
        </w:rPr>
        <w:t xml:space="preserve">региональном портале, </w:t>
      </w:r>
      <w:r>
        <w:rPr>
          <w:sz w:val="28"/>
          <w:szCs w:val="28"/>
        </w:rPr>
        <w:t xml:space="preserve">к ранее поданным им </w:t>
      </w:r>
      <w:r>
        <w:rPr>
          <w:bCs/>
          <w:sz w:val="28"/>
          <w:szCs w:val="28"/>
        </w:rPr>
        <w:t xml:space="preserve">уведомлением о сносе, уведомлением о завершении сноса </w:t>
      </w:r>
      <w:r>
        <w:rPr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 xml:space="preserve">и иные документы, необходимые для предоставления муниципальной услуги, направляются в Уполномоченный орган посредством ЕПГУ, </w:t>
      </w:r>
      <w:r>
        <w:rPr>
          <w:sz w:val="28"/>
        </w:rPr>
        <w:t>регионального портала</w:t>
      </w:r>
      <w:r>
        <w:rPr>
          <w:sz w:val="28"/>
          <w:szCs w:val="28"/>
        </w:rPr>
        <w:t>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 xml:space="preserve">на ЕПГУ, </w:t>
      </w:r>
      <w:r>
        <w:rPr>
          <w:sz w:val="28"/>
        </w:rPr>
        <w:t xml:space="preserve">региональный портал, </w:t>
      </w:r>
      <w:r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>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регистрацию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 xml:space="preserve">и направление заявителю уведомления о регистрации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Электронное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>
        <w:rPr>
          <w:bCs/>
          <w:sz w:val="28"/>
          <w:szCs w:val="28"/>
        </w:rPr>
        <w:t>уведомлений о сносе, уведомлений о завершении сноса</w:t>
      </w:r>
      <w:r>
        <w:rPr>
          <w:sz w:val="28"/>
          <w:szCs w:val="28"/>
        </w:rPr>
        <w:t xml:space="preserve">, поступивших с ЕПГУ, </w:t>
      </w:r>
      <w:r>
        <w:rPr>
          <w:sz w:val="28"/>
        </w:rPr>
        <w:t>регионального портала,</w:t>
      </w:r>
      <w:r>
        <w:rPr>
          <w:sz w:val="28"/>
          <w:szCs w:val="28"/>
        </w:rPr>
        <w:t xml:space="preserve"> с периодом не реже 2 раз в день;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поступившие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>и приложенные образы документов (документы);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Получение информации о ходе рассмотрения </w:t>
      </w:r>
      <w:r>
        <w:rPr>
          <w:bCs/>
          <w:sz w:val="28"/>
          <w:szCs w:val="28"/>
        </w:rPr>
        <w:t>уведомления о сносе, уведомления о завершении сноса,</w:t>
      </w:r>
      <w:r>
        <w:rPr>
          <w:sz w:val="28"/>
          <w:szCs w:val="28"/>
        </w:rPr>
        <w:t xml:space="preserve"> заявления и о результате предоставления муниципальной услуги производится в личном кабинете на ЕПГУ,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о приеме и регистрации </w:t>
      </w:r>
      <w:r>
        <w:rPr>
          <w:bCs/>
          <w:sz w:val="28"/>
          <w:szCs w:val="28"/>
        </w:rPr>
        <w:t>уведомления о сносе, уведомления о завершении сноса</w:t>
      </w:r>
      <w:r>
        <w:rPr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bCs/>
          <w:sz w:val="28"/>
          <w:szCs w:val="28"/>
        </w:rPr>
        <w:t xml:space="preserve">уведомления о сносе, уведомления о завершении сноса </w:t>
      </w:r>
      <w:r>
        <w:rPr>
          <w:sz w:val="28"/>
          <w:szCs w:val="28"/>
        </w:rPr>
        <w:t xml:space="preserve"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</w:t>
      </w:r>
      <w:r>
        <w:rPr>
          <w:sz w:val="28"/>
          <w:szCs w:val="28"/>
        </w:rPr>
        <w:lastRenderedPageBreak/>
        <w:t>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Оценка качества предоставления муниципальной услуги.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7" w:history="1">
        <w:r>
          <w:rPr>
            <w:rStyle w:val="a3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муниципальных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526E2" w:rsidRDefault="002526E2" w:rsidP="002526E2">
      <w:pPr>
        <w:jc w:val="both"/>
        <w:rPr>
          <w:sz w:val="28"/>
        </w:rPr>
      </w:pP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>
        <w:rPr>
          <w:sz w:val="28"/>
          <w:szCs w:val="28"/>
        </w:rPr>
        <w:lastRenderedPageBreak/>
        <w:t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Основанием для проведения внеплановых проверок являются: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 нормативных правовых актов органов местного самоуправления администрации сельского поселения Озерки муниципального района Челно-Вершинский Самарской области</w:t>
      </w:r>
      <w:r>
        <w:rPr>
          <w:i/>
          <w:iCs/>
          <w:sz w:val="28"/>
          <w:szCs w:val="28"/>
        </w:rPr>
        <w:t>;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 органов местного самоуправления администрации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526E2" w:rsidRDefault="002526E2" w:rsidP="00252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сельского поселения</w:t>
      </w:r>
      <w:r>
        <w:rPr>
          <w:i/>
          <w:iCs/>
          <w:sz w:val="28"/>
          <w:szCs w:val="28"/>
        </w:rPr>
        <w:t>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6E2" w:rsidRDefault="002526E2" w:rsidP="002526E2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 муниципальных услуг</w:t>
      </w:r>
    </w:p>
    <w:p w:rsidR="002526E2" w:rsidRDefault="002526E2" w:rsidP="002526E2">
      <w:pPr>
        <w:rPr>
          <w:sz w:val="28"/>
          <w:szCs w:val="28"/>
        </w:rPr>
      </w:pP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Многофункциональный центр осуществляет: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2526E2" w:rsidRDefault="002526E2" w:rsidP="002526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526E2" w:rsidRDefault="002526E2" w:rsidP="0025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526E2" w:rsidRDefault="002526E2" w:rsidP="0025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526E2" w:rsidRDefault="002526E2" w:rsidP="0025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526E2" w:rsidRDefault="002526E2" w:rsidP="0025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526E2" w:rsidRDefault="002526E2" w:rsidP="0025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2526E2" w:rsidRDefault="002526E2" w:rsidP="0025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</w:t>
      </w:r>
      <w:r>
        <w:rPr>
          <w:sz w:val="28"/>
          <w:szCs w:val="28"/>
        </w:rPr>
        <w:lastRenderedPageBreak/>
        <w:t>талона из терминала электронной очереди, соответствующего цели обращения, либо по предварительной записи.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статус исполнения </w:t>
      </w:r>
      <w:r>
        <w:rPr>
          <w:bCs/>
          <w:sz w:val="28"/>
          <w:szCs w:val="28"/>
        </w:rPr>
        <w:t>уведомления об окончании строительства</w:t>
      </w:r>
      <w:r>
        <w:rPr>
          <w:sz w:val="28"/>
          <w:szCs w:val="28"/>
        </w:rPr>
        <w:t xml:space="preserve"> в ГИС;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526E2" w:rsidRDefault="002526E2" w:rsidP="002526E2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6E2" w:rsidRDefault="002526E2" w:rsidP="002526E2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bCs/>
          <w:sz w:val="22"/>
          <w:szCs w:val="22"/>
        </w:rPr>
        <w:lastRenderedPageBreak/>
        <w:t>Приложение № 1</w:t>
      </w:r>
    </w:p>
    <w:p w:rsidR="002526E2" w:rsidRDefault="002526E2" w:rsidP="002526E2">
      <w:pPr>
        <w:widowControl w:val="0"/>
        <w:tabs>
          <w:tab w:val="left" w:pos="567"/>
        </w:tabs>
        <w:ind w:left="3969" w:firstLine="567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2526E2" w:rsidRDefault="002526E2" w:rsidP="002526E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2526E2" w:rsidRDefault="002526E2" w:rsidP="002526E2">
      <w:pPr>
        <w:tabs>
          <w:tab w:val="left" w:pos="7920"/>
        </w:tabs>
        <w:ind w:left="3969" w:firstLine="709"/>
        <w:jc w:val="right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spacing w:line="240" w:lineRule="atLeast"/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2526E2" w:rsidRDefault="002526E2" w:rsidP="002526E2"/>
    <w:p w:rsidR="002526E2" w:rsidRDefault="002526E2" w:rsidP="002526E2"/>
    <w:p w:rsidR="002526E2" w:rsidRDefault="002526E2" w:rsidP="002526E2">
      <w:pPr>
        <w:spacing w:line="240" w:lineRule="atLeast"/>
        <w:ind w:left="3261"/>
      </w:pPr>
      <w:r>
        <w:t>Кому ____________________________________</w:t>
      </w:r>
    </w:p>
    <w:p w:rsidR="002526E2" w:rsidRDefault="002526E2" w:rsidP="002526E2">
      <w:pPr>
        <w:spacing w:line="240" w:lineRule="atLeast"/>
        <w:ind w:left="3969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2526E2" w:rsidRDefault="002526E2" w:rsidP="002526E2">
      <w:pPr>
        <w:spacing w:line="240" w:lineRule="atLeast"/>
        <w:ind w:left="3261"/>
      </w:pPr>
      <w:r>
        <w:t>_________________________________________</w:t>
      </w:r>
    </w:p>
    <w:p w:rsidR="002526E2" w:rsidRDefault="002526E2" w:rsidP="002526E2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2526E2" w:rsidRDefault="002526E2" w:rsidP="002526E2"/>
    <w:p w:rsidR="002526E2" w:rsidRDefault="002526E2" w:rsidP="002526E2"/>
    <w:p w:rsidR="002526E2" w:rsidRDefault="002526E2" w:rsidP="002526E2">
      <w:pPr>
        <w:spacing w:line="240" w:lineRule="atLeast"/>
        <w:jc w:val="center"/>
        <w:rPr>
          <w:b/>
        </w:rPr>
      </w:pPr>
      <w:r>
        <w:rPr>
          <w:b/>
        </w:rPr>
        <w:t>Р Е Ш Е Н И Е</w:t>
      </w:r>
    </w:p>
    <w:p w:rsidR="002526E2" w:rsidRDefault="002526E2" w:rsidP="002526E2">
      <w:pPr>
        <w:spacing w:line="120" w:lineRule="exact"/>
        <w:jc w:val="center"/>
        <w:rPr>
          <w:b/>
        </w:rPr>
      </w:pPr>
    </w:p>
    <w:p w:rsidR="002526E2" w:rsidRDefault="002526E2" w:rsidP="002526E2">
      <w:pPr>
        <w:spacing w:line="240" w:lineRule="atLeast"/>
        <w:jc w:val="center"/>
        <w:rPr>
          <w:b/>
        </w:rPr>
      </w:pPr>
      <w:r>
        <w:rPr>
          <w:b/>
        </w:rPr>
        <w:t xml:space="preserve">об отказе в приеме документов </w:t>
      </w:r>
    </w:p>
    <w:p w:rsidR="002526E2" w:rsidRDefault="002526E2" w:rsidP="002526E2">
      <w:pPr>
        <w:spacing w:line="240" w:lineRule="atLeast"/>
        <w:jc w:val="center"/>
        <w:rPr>
          <w:b/>
        </w:rPr>
      </w:pPr>
    </w:p>
    <w:p w:rsidR="002526E2" w:rsidRDefault="002526E2" w:rsidP="002526E2">
      <w:pPr>
        <w:spacing w:line="240" w:lineRule="atLeast"/>
        <w:jc w:val="center"/>
        <w:rPr>
          <w:b/>
        </w:rPr>
      </w:pPr>
    </w:p>
    <w:p w:rsidR="002526E2" w:rsidRDefault="002526E2" w:rsidP="002526E2">
      <w:r>
        <w:t xml:space="preserve">_________________________________________________________________________ </w:t>
      </w:r>
    </w:p>
    <w:p w:rsidR="002526E2" w:rsidRDefault="002526E2" w:rsidP="002526E2">
      <w:pPr>
        <w:jc w:val="center"/>
      </w:pPr>
      <w:r>
        <w:rPr>
          <w:sz w:val="20"/>
        </w:rPr>
        <w:t>(наименование уполномоченного органа местного самоуправления)</w:t>
      </w:r>
    </w:p>
    <w:p w:rsidR="002526E2" w:rsidRDefault="002526E2" w:rsidP="002526E2">
      <w:pPr>
        <w:spacing w:line="240" w:lineRule="atLeast"/>
        <w:jc w:val="center"/>
        <w:rPr>
          <w:b/>
        </w:rPr>
      </w:pPr>
    </w:p>
    <w:p w:rsidR="002526E2" w:rsidRDefault="002526E2" w:rsidP="002526E2">
      <w:pPr>
        <w:ind w:firstLine="567"/>
      </w:pPr>
      <w:r>
        <w:t xml:space="preserve">В приеме документов для предоставления услуги </w:t>
      </w:r>
      <w:r>
        <w:rPr>
          <w:rFonts w:eastAsia="Calibri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>
        <w:t>Вам отказано по следующим</w:t>
      </w:r>
      <w:r>
        <w:rPr>
          <w:i/>
        </w:rPr>
        <w:t xml:space="preserve"> </w:t>
      </w:r>
      <w:r>
        <w:t>основаниям:</w:t>
      </w:r>
    </w:p>
    <w:p w:rsidR="002526E2" w:rsidRDefault="002526E2" w:rsidP="0025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3994"/>
        <w:gridCol w:w="3531"/>
      </w:tblGrid>
      <w:tr w:rsidR="002526E2" w:rsidTr="002526E2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E2" w:rsidRDefault="002526E2">
            <w:pPr>
              <w:spacing w:line="240" w:lineRule="atLeast"/>
              <w:jc w:val="center"/>
            </w:pPr>
            <w:r>
              <w:t>№ пункта</w:t>
            </w:r>
          </w:p>
          <w:p w:rsidR="002526E2" w:rsidRDefault="002526E2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E2" w:rsidRDefault="002526E2">
            <w:pPr>
              <w:spacing w:line="240" w:lineRule="atLeast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E2" w:rsidRDefault="002526E2">
            <w:pPr>
              <w:spacing w:line="240" w:lineRule="atLeast"/>
              <w:jc w:val="center"/>
            </w:pPr>
            <w:r>
              <w:t>Разъяснение причин отказа</w:t>
            </w:r>
          </w:p>
          <w:p w:rsidR="002526E2" w:rsidRDefault="002526E2">
            <w:pPr>
              <w:spacing w:line="240" w:lineRule="atLeast"/>
              <w:jc w:val="center"/>
            </w:pPr>
            <w:r>
              <w:t>в приеме документов</w:t>
            </w:r>
          </w:p>
        </w:tc>
      </w:tr>
      <w:tr w:rsidR="002526E2" w:rsidTr="002526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t>подпункт "а"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rPr>
                <w:rFonts w:eastAsia="Calibri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526E2" w:rsidTr="002526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t>подпункт "б"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2526E2" w:rsidTr="002526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lastRenderedPageBreak/>
              <w:t>подпункт "в"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526E2" w:rsidTr="002526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t>подпункт "г"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spacing w:after="120" w:line="240" w:lineRule="atLeast"/>
            </w:pPr>
            <w: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2526E2" w:rsidRDefault="002526E2">
            <w:pPr>
              <w:spacing w:after="120" w:line="240" w:lineRule="atLeast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2526E2" w:rsidTr="002526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t>подпункт "д"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2526E2" w:rsidTr="002526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t>подпункт "е" пункта 2.13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</w:pPr>
            <w: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526E2" w:rsidRDefault="002526E2" w:rsidP="002526E2"/>
    <w:p w:rsidR="002526E2" w:rsidRDefault="002526E2" w:rsidP="002526E2">
      <w:pPr>
        <w:tabs>
          <w:tab w:val="right" w:leader="underscore" w:pos="9071"/>
        </w:tabs>
      </w:pPr>
      <w:r>
        <w:t xml:space="preserve">Дополнительно информируем: </w:t>
      </w:r>
      <w:r>
        <w:tab/>
      </w:r>
    </w:p>
    <w:p w:rsidR="002526E2" w:rsidRDefault="002526E2" w:rsidP="002526E2">
      <w:pPr>
        <w:tabs>
          <w:tab w:val="right" w:leader="underscore" w:pos="9071"/>
        </w:tabs>
      </w:pPr>
      <w:r>
        <w:tab/>
        <w:t>.</w:t>
      </w:r>
    </w:p>
    <w:p w:rsidR="002526E2" w:rsidRDefault="002526E2" w:rsidP="002526E2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526E2" w:rsidRDefault="002526E2" w:rsidP="002526E2">
      <w:pPr>
        <w:tabs>
          <w:tab w:val="right" w:leader="underscore" w:pos="9071"/>
        </w:tabs>
        <w:spacing w:line="120" w:lineRule="exact"/>
      </w:pPr>
    </w:p>
    <w:p w:rsidR="002526E2" w:rsidRDefault="002526E2" w:rsidP="002526E2">
      <w:pPr>
        <w:tabs>
          <w:tab w:val="right" w:leader="underscore" w:pos="9071"/>
        </w:tabs>
      </w:pPr>
      <w:r>
        <w:t xml:space="preserve">Приложение: </w:t>
      </w:r>
      <w:r>
        <w:tab/>
      </w:r>
    </w:p>
    <w:p w:rsidR="002526E2" w:rsidRDefault="002526E2" w:rsidP="002526E2">
      <w:pPr>
        <w:tabs>
          <w:tab w:val="right" w:leader="underscore" w:pos="9071"/>
        </w:tabs>
      </w:pPr>
      <w:r>
        <w:tab/>
        <w:t>.</w:t>
      </w:r>
    </w:p>
    <w:p w:rsidR="002526E2" w:rsidRDefault="002526E2" w:rsidP="002526E2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>
        <w:rPr>
          <w:sz w:val="20"/>
        </w:rPr>
        <w:t>(прилагаются документы, представленные заявителем)</w:t>
      </w:r>
    </w:p>
    <w:p w:rsidR="002526E2" w:rsidRDefault="002526E2" w:rsidP="002526E2"/>
    <w:p w:rsidR="002526E2" w:rsidRDefault="002526E2" w:rsidP="002526E2"/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956"/>
        <w:gridCol w:w="594"/>
        <w:gridCol w:w="3203"/>
      </w:tblGrid>
      <w:tr w:rsidR="002526E2" w:rsidTr="002526E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/>
        </w:tc>
        <w:tc>
          <w:tcPr>
            <w:tcW w:w="595" w:type="dxa"/>
            <w:vAlign w:val="bottom"/>
          </w:tcPr>
          <w:p w:rsidR="002526E2" w:rsidRDefault="002526E2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/>
        </w:tc>
        <w:tc>
          <w:tcPr>
            <w:tcW w:w="594" w:type="dxa"/>
            <w:vAlign w:val="bottom"/>
          </w:tcPr>
          <w:p w:rsidR="002526E2" w:rsidRDefault="002526E2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/>
        </w:tc>
      </w:tr>
      <w:tr w:rsidR="002526E2" w:rsidTr="002526E2">
        <w:tc>
          <w:tcPr>
            <w:tcW w:w="3119" w:type="dxa"/>
            <w:hideMark/>
          </w:tcPr>
          <w:p w:rsidR="002526E2" w:rsidRDefault="002526E2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(должность)</w:t>
            </w:r>
          </w:p>
        </w:tc>
        <w:tc>
          <w:tcPr>
            <w:tcW w:w="595" w:type="dxa"/>
          </w:tcPr>
          <w:p w:rsidR="002526E2" w:rsidRDefault="002526E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hideMark/>
          </w:tcPr>
          <w:p w:rsidR="002526E2" w:rsidRDefault="002526E2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94" w:type="dxa"/>
          </w:tcPr>
          <w:p w:rsidR="002526E2" w:rsidRDefault="002526E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hideMark/>
          </w:tcPr>
          <w:p w:rsidR="002526E2" w:rsidRDefault="002526E2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</w:p>
        </w:tc>
      </w:tr>
    </w:tbl>
    <w:p w:rsidR="002526E2" w:rsidRDefault="002526E2" w:rsidP="002526E2">
      <w:pPr>
        <w:spacing w:line="240" w:lineRule="atLeast"/>
        <w:rPr>
          <w:szCs w:val="28"/>
        </w:rPr>
      </w:pPr>
    </w:p>
    <w:p w:rsidR="002526E2" w:rsidRDefault="002526E2" w:rsidP="002526E2">
      <w:pPr>
        <w:spacing w:line="240" w:lineRule="atLeast"/>
        <w:rPr>
          <w:szCs w:val="28"/>
        </w:rPr>
      </w:pPr>
    </w:p>
    <w:p w:rsidR="002526E2" w:rsidRDefault="002526E2" w:rsidP="002526E2">
      <w:pPr>
        <w:spacing w:line="240" w:lineRule="atLeast"/>
        <w:rPr>
          <w:szCs w:val="28"/>
        </w:rPr>
      </w:pPr>
      <w:r>
        <w:rPr>
          <w:szCs w:val="28"/>
        </w:rPr>
        <w:t>Дата</w:t>
      </w:r>
    </w:p>
    <w:p w:rsidR="002526E2" w:rsidRDefault="002526E2" w:rsidP="002526E2">
      <w:pPr>
        <w:spacing w:line="240" w:lineRule="atLeast"/>
        <w:rPr>
          <w:szCs w:val="28"/>
        </w:rPr>
      </w:pPr>
    </w:p>
    <w:p w:rsidR="002526E2" w:rsidRDefault="002526E2" w:rsidP="002526E2">
      <w:r>
        <w:t>*Сведения об ИНН в отношении иностранного юридического лица не указываются.</w:t>
      </w:r>
    </w:p>
    <w:p w:rsidR="002526E2" w:rsidRDefault="002526E2" w:rsidP="002526E2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 </w:t>
      </w:r>
    </w:p>
    <w:p w:rsidR="002526E2" w:rsidRDefault="002526E2" w:rsidP="002526E2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предоставления муниципальной услуги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"Направление уведомления о планируемом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сносе объекта капитального строительства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и уведомления о завершении сноса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объекта капитального строительства"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9"/>
      </w:tblGrid>
      <w:tr w:rsidR="002526E2" w:rsidTr="002526E2">
        <w:tc>
          <w:tcPr>
            <w:tcW w:w="8979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ФОРМА</w:t>
            </w:r>
          </w:p>
        </w:tc>
      </w:tr>
      <w:tr w:rsidR="002526E2" w:rsidTr="002526E2">
        <w:tc>
          <w:tcPr>
            <w:tcW w:w="8979" w:type="dxa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8979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Уведомление о планируемом сносе объекта капитального строительства</w:t>
            </w:r>
          </w:p>
        </w:tc>
      </w:tr>
      <w:tr w:rsidR="002526E2" w:rsidTr="002526E2">
        <w:tc>
          <w:tcPr>
            <w:tcW w:w="8979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8979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"___" ________ 20__ г.</w:t>
            </w:r>
          </w:p>
        </w:tc>
      </w:tr>
      <w:tr w:rsidR="002526E2" w:rsidTr="002526E2"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</w:p>
        </w:tc>
      </w:tr>
      <w:tr w:rsidR="002526E2" w:rsidTr="002526E2">
        <w:tc>
          <w:tcPr>
            <w:tcW w:w="8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  <w:tr w:rsidR="002526E2" w:rsidTr="002526E2">
        <w:tc>
          <w:tcPr>
            <w:tcW w:w="8979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Сведения о застройщике, техническом заказчике</w:t>
            </w: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6"/>
        <w:gridCol w:w="3685"/>
      </w:tblGrid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жительства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нахождения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2. Сведения о земельном участке</w:t>
      </w: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6"/>
        <w:gridCol w:w="3685"/>
      </w:tblGrid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3. Сведения об объекте капитального строительства,</w:t>
      </w: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подлежащем сносу</w:t>
      </w: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6"/>
        <w:gridCol w:w="3685"/>
      </w:tblGrid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6"/>
        <w:gridCol w:w="736"/>
        <w:gridCol w:w="340"/>
        <w:gridCol w:w="329"/>
        <w:gridCol w:w="1032"/>
        <w:gridCol w:w="340"/>
        <w:gridCol w:w="524"/>
        <w:gridCol w:w="2367"/>
      </w:tblGrid>
      <w:tr w:rsidR="002526E2" w:rsidTr="002526E2">
        <w:tc>
          <w:tcPr>
            <w:tcW w:w="6647" w:type="dxa"/>
            <w:gridSpan w:val="7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Почтовый адрес и (или) адрес электронной почты для связи: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Настоящим уведомлением я,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(фамилия, имя, отчество (при наличии))</w:t>
            </w:r>
          </w:p>
        </w:tc>
      </w:tr>
      <w:tr w:rsidR="002526E2" w:rsidTr="002526E2">
        <w:tc>
          <w:tcPr>
            <w:tcW w:w="9014" w:type="dxa"/>
            <w:gridSpan w:val="8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даю согласие на обработку персональных данных (в случае, если застройщиком является физическое лицо).</w:t>
            </w:r>
          </w:p>
        </w:tc>
      </w:tr>
      <w:tr w:rsidR="002526E2" w:rsidTr="002526E2"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(должность, в случае если застройщиком или техническим заказчиком является юридическое лицо)</w:t>
            </w:r>
          </w:p>
        </w:tc>
        <w:tc>
          <w:tcPr>
            <w:tcW w:w="340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(расшифровка подписи)</w:t>
            </w:r>
          </w:p>
        </w:tc>
      </w:tr>
      <w:tr w:rsidR="002526E2" w:rsidTr="002526E2">
        <w:tc>
          <w:tcPr>
            <w:tcW w:w="4082" w:type="dxa"/>
            <w:gridSpan w:val="2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(при наличии)</w:t>
            </w:r>
          </w:p>
        </w:tc>
        <w:tc>
          <w:tcPr>
            <w:tcW w:w="4932" w:type="dxa"/>
            <w:gridSpan w:val="6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4751" w:type="dxa"/>
            <w:gridSpan w:val="4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настоящему уведомлению прилагаются:</w:t>
            </w: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(документы в соответствии с </w:t>
            </w:r>
            <w:hyperlink r:id="rId11" w:history="1">
              <w:r>
                <w:rPr>
                  <w:rStyle w:val="a3"/>
                  <w:bCs/>
                  <w:sz w:val="22"/>
                  <w:szCs w:val="22"/>
                </w:rPr>
                <w:t>частью 10 статьи 55.31</w:t>
              </w:r>
            </w:hyperlink>
            <w:r>
              <w:rPr>
                <w:bCs/>
                <w:sz w:val="22"/>
                <w:szCs w:val="22"/>
              </w:rPr>
      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      </w: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предоставления муниципальной услуги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"Направление уведомления о планируемом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сносе объекта капитального строительства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и уведомления о завершении сноса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объекта капитального строительства"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9"/>
      </w:tblGrid>
      <w:tr w:rsidR="002526E2" w:rsidTr="002526E2">
        <w:tc>
          <w:tcPr>
            <w:tcW w:w="8979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ФОРМА</w:t>
            </w:r>
          </w:p>
        </w:tc>
      </w:tr>
      <w:tr w:rsidR="002526E2" w:rsidTr="002526E2">
        <w:tc>
          <w:tcPr>
            <w:tcW w:w="8979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8979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Уведомление о завершении сноса объекта капитального строительства</w:t>
            </w:r>
          </w:p>
        </w:tc>
      </w:tr>
      <w:tr w:rsidR="002526E2" w:rsidTr="002526E2">
        <w:tc>
          <w:tcPr>
            <w:tcW w:w="8979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8979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"___" ________ 20__ г.</w:t>
            </w:r>
          </w:p>
        </w:tc>
      </w:tr>
      <w:tr w:rsidR="002526E2" w:rsidTr="002526E2"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8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наименование органа местного самоуправления муниципального района)</w:t>
            </w:r>
          </w:p>
        </w:tc>
      </w:tr>
      <w:tr w:rsidR="002526E2" w:rsidTr="002526E2">
        <w:tc>
          <w:tcPr>
            <w:tcW w:w="8979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Сведения о застройщике, техническом заказчике</w:t>
            </w: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6"/>
        <w:gridCol w:w="3685"/>
      </w:tblGrid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жительства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нахождения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2. Сведения о земельном участке</w:t>
      </w: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6"/>
        <w:gridCol w:w="3685"/>
      </w:tblGrid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1"/>
        <w:gridCol w:w="811"/>
        <w:gridCol w:w="340"/>
        <w:gridCol w:w="1361"/>
        <w:gridCol w:w="340"/>
        <w:gridCol w:w="539"/>
        <w:gridCol w:w="1078"/>
        <w:gridCol w:w="1274"/>
      </w:tblGrid>
      <w:tr w:rsidR="002526E2" w:rsidTr="002526E2">
        <w:tc>
          <w:tcPr>
            <w:tcW w:w="7740" w:type="dxa"/>
            <w:gridSpan w:val="7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31" w:type="dxa"/>
            <w:gridSpan w:val="4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, указанного в уведомлении</w:t>
            </w:r>
          </w:p>
        </w:tc>
      </w:tr>
      <w:tr w:rsidR="002526E2" w:rsidTr="002526E2">
        <w:tc>
          <w:tcPr>
            <w:tcW w:w="9014" w:type="dxa"/>
            <w:gridSpan w:val="8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(кадастровый номер объекта капитального строительства (при наличии))</w:t>
            </w:r>
          </w:p>
        </w:tc>
      </w:tr>
      <w:tr w:rsidR="002526E2" w:rsidTr="002526E2">
        <w:tc>
          <w:tcPr>
            <w:tcW w:w="9014" w:type="dxa"/>
            <w:gridSpan w:val="8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планируемом сносе объекта капитального строительства</w:t>
            </w:r>
          </w:p>
        </w:tc>
      </w:tr>
      <w:tr w:rsidR="002526E2" w:rsidTr="002526E2">
        <w:tc>
          <w:tcPr>
            <w:tcW w:w="3271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"___" ________ 20__ г.</w:t>
            </w:r>
          </w:p>
        </w:tc>
        <w:tc>
          <w:tcPr>
            <w:tcW w:w="5743" w:type="dxa"/>
            <w:gridSpan w:val="7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3271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(дата направления)</w:t>
            </w:r>
          </w:p>
        </w:tc>
        <w:tc>
          <w:tcPr>
            <w:tcW w:w="5743" w:type="dxa"/>
            <w:gridSpan w:val="7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6662" w:type="dxa"/>
            <w:gridSpan w:val="6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Почтовый адрес и (или) адрес электронной почты для связи: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Настоящим уведомлением я,</w:t>
            </w: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(фамилия, имя, отчество (при наличии))</w:t>
            </w:r>
          </w:p>
        </w:tc>
      </w:tr>
      <w:tr w:rsidR="002526E2" w:rsidTr="002526E2">
        <w:tc>
          <w:tcPr>
            <w:tcW w:w="9014" w:type="dxa"/>
            <w:gridSpan w:val="8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даю согласие на обработку персональных данных (в случае, если застройщиком является физическое лицо).</w:t>
            </w:r>
          </w:p>
        </w:tc>
      </w:tr>
      <w:tr w:rsidR="002526E2" w:rsidTr="002526E2"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(должность, в случае если застройщиком или техническим заказчиком является юридическое лицо)</w:t>
            </w:r>
          </w:p>
        </w:tc>
        <w:tc>
          <w:tcPr>
            <w:tcW w:w="340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(расшифровка подписи)</w:t>
            </w:r>
          </w:p>
        </w:tc>
      </w:tr>
      <w:tr w:rsidR="002526E2" w:rsidTr="002526E2">
        <w:tc>
          <w:tcPr>
            <w:tcW w:w="4082" w:type="dxa"/>
            <w:gridSpan w:val="2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(при наличии)</w:t>
            </w:r>
          </w:p>
        </w:tc>
        <w:tc>
          <w:tcPr>
            <w:tcW w:w="4932" w:type="dxa"/>
            <w:gridSpan w:val="6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предоставления муниципальной услуги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"Направление уведомления о планируемом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сносе объекта капитального строительства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и уведомления о завершении сноса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объекта капитального строительства"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2552"/>
        <w:gridCol w:w="340"/>
        <w:gridCol w:w="329"/>
        <w:gridCol w:w="1032"/>
        <w:gridCol w:w="340"/>
        <w:gridCol w:w="2891"/>
      </w:tblGrid>
      <w:tr w:rsidR="002526E2" w:rsidTr="002526E2">
        <w:tc>
          <w:tcPr>
            <w:tcW w:w="9014" w:type="dxa"/>
            <w:gridSpan w:val="7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Бланк уполномоченного органа</w:t>
            </w:r>
          </w:p>
        </w:tc>
      </w:tr>
      <w:tr w:rsidR="002526E2" w:rsidTr="002526E2">
        <w:tc>
          <w:tcPr>
            <w:tcW w:w="4751" w:type="dxa"/>
            <w:gridSpan w:val="4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4751" w:type="dxa"/>
            <w:gridSpan w:val="4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(наименование и почтовый адрес</w:t>
            </w:r>
          </w:p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получателя муниципальной услуги</w:t>
            </w:r>
          </w:p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(для юридических лиц),</w:t>
            </w:r>
          </w:p>
        </w:tc>
      </w:tr>
      <w:tr w:rsidR="002526E2" w:rsidTr="002526E2">
        <w:tc>
          <w:tcPr>
            <w:tcW w:w="4751" w:type="dxa"/>
            <w:gridSpan w:val="4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7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Ф.И.О., почтовый адрес получателя</w:t>
            </w:r>
          </w:p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муниципальной услуги</w:t>
            </w:r>
          </w:p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(для физических лиц))</w:t>
            </w:r>
          </w:p>
        </w:tc>
      </w:tr>
      <w:tr w:rsidR="002526E2" w:rsidTr="002526E2">
        <w:tc>
          <w:tcPr>
            <w:tcW w:w="9014" w:type="dxa"/>
            <w:gridSpan w:val="7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7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Уведомление о регистрации уведомления о планируемом сносе объекта капитального строительства (уведомления о завершении сноса объекта капитального строительства), направленного в электронной форме посредством ЕПГУ, Регионального портала</w:t>
            </w:r>
          </w:p>
        </w:tc>
      </w:tr>
      <w:tr w:rsidR="002526E2" w:rsidTr="002526E2">
        <w:tc>
          <w:tcPr>
            <w:tcW w:w="9014" w:type="dxa"/>
            <w:gridSpan w:val="7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7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"___" ___________ 20__ г.</w:t>
            </w:r>
          </w:p>
        </w:tc>
      </w:tr>
      <w:tr w:rsidR="002526E2" w:rsidTr="002526E2">
        <w:tc>
          <w:tcPr>
            <w:tcW w:w="9014" w:type="dxa"/>
            <w:gridSpan w:val="7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14" w:type="dxa"/>
            <w:gridSpan w:val="7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Ваше уведомление о планируемом сносе объекта капитального строительства (уведомление о завершении сноса объекта капитального строительства), поданное с целью предоставления муниципальной услуги - для размещения в государственной информационной системе обеспечения градостроительной деятельности (ГИСОГД), направленное Вами в наш адрес в электронной форме посредством ЕПГУ, Регионального портала, принято</w:t>
            </w:r>
          </w:p>
        </w:tc>
      </w:tr>
      <w:tr w:rsidR="002526E2" w:rsidTr="002526E2">
        <w:tc>
          <w:tcPr>
            <w:tcW w:w="9014" w:type="dxa"/>
            <w:gridSpan w:val="7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"____" ______________ 20__ г. и зарегистрировано N ________.</w:t>
            </w:r>
          </w:p>
        </w:tc>
      </w:tr>
      <w:tr w:rsidR="002526E2" w:rsidTr="002526E2">
        <w:tc>
          <w:tcPr>
            <w:tcW w:w="9014" w:type="dxa"/>
            <w:gridSpan w:val="7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1530" w:type="dxa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6E2" w:rsidRDefault="002526E2">
            <w:pPr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4932" w:type="dxa"/>
            <w:gridSpan w:val="5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(уполномоченное лицо)</w:t>
            </w:r>
          </w:p>
        </w:tc>
        <w:tc>
          <w:tcPr>
            <w:tcW w:w="340" w:type="dxa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(фамилия, инициалы)</w:t>
            </w:r>
          </w:p>
        </w:tc>
      </w:tr>
      <w:tr w:rsidR="002526E2" w:rsidTr="002526E2">
        <w:tc>
          <w:tcPr>
            <w:tcW w:w="4082" w:type="dxa"/>
            <w:gridSpan w:val="2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32" w:type="dxa"/>
            <w:gridSpan w:val="5"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предоставления муниципальной услуги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"Направление уведомления о планируемом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сносе объекта капитального строительства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и уведомления о завершении сноса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объекта капитального строительства"</w:t>
      </w:r>
    </w:p>
    <w:p w:rsidR="002526E2" w:rsidRDefault="002526E2" w:rsidP="002526E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840"/>
        <w:gridCol w:w="4082"/>
      </w:tblGrid>
      <w:tr w:rsidR="002526E2" w:rsidTr="002526E2">
        <w:tc>
          <w:tcPr>
            <w:tcW w:w="9061" w:type="dxa"/>
            <w:gridSpan w:val="3"/>
            <w:hideMark/>
          </w:tcPr>
          <w:p w:rsidR="002526E2" w:rsidRDefault="002526E2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ФОРМА</w:t>
            </w:r>
          </w:p>
        </w:tc>
      </w:tr>
      <w:tr w:rsidR="002526E2" w:rsidTr="002526E2">
        <w:tc>
          <w:tcPr>
            <w:tcW w:w="4139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Кому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4139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922" w:type="dxa"/>
            <w:gridSpan w:val="2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(фамилия, имя, отчество (при наличии) застройщика - для физического лица, полное наименование застройщика, ИНН &lt;*&gt;,</w:t>
            </w: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ОГРН - для юридического лица,</w:t>
            </w:r>
          </w:p>
        </w:tc>
      </w:tr>
      <w:tr w:rsidR="002526E2" w:rsidTr="002526E2">
        <w:tc>
          <w:tcPr>
            <w:tcW w:w="4139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4139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почтовый индекс и адрес, телефон, адрес электронной почты застройщика)</w:t>
            </w:r>
          </w:p>
        </w:tc>
      </w:tr>
      <w:tr w:rsidR="002526E2" w:rsidTr="002526E2">
        <w:tc>
          <w:tcPr>
            <w:tcW w:w="9061" w:type="dxa"/>
            <w:gridSpan w:val="3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61" w:type="dxa"/>
            <w:gridSpan w:val="3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</w:t>
            </w: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отказе в предоставлении муниципальной услуги</w:t>
            </w:r>
          </w:p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___________ N ______</w:t>
            </w:r>
          </w:p>
        </w:tc>
      </w:tr>
      <w:tr w:rsidR="002526E2" w:rsidTr="002526E2">
        <w:tc>
          <w:tcPr>
            <w:tcW w:w="9061" w:type="dxa"/>
            <w:gridSpan w:val="3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(наименование уполномоченного органа местного самоуправления)</w:t>
            </w:r>
          </w:p>
        </w:tc>
      </w:tr>
      <w:tr w:rsidR="002526E2" w:rsidTr="002526E2">
        <w:tc>
          <w:tcPr>
            <w:tcW w:w="9061" w:type="dxa"/>
            <w:gridSpan w:val="3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61" w:type="dxa"/>
            <w:gridSpan w:val="3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Вам отказано в предоставлении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по следующим основаниям:</w:t>
            </w: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1"/>
        <w:gridCol w:w="3514"/>
        <w:gridCol w:w="3572"/>
      </w:tblGrid>
      <w:tr w:rsidR="002526E2" w:rsidTr="002526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 пункта Административного регламента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Разъяснение причин отказа в приеме документов</w:t>
            </w:r>
          </w:p>
        </w:tc>
      </w:tr>
      <w:tr w:rsidR="002526E2" w:rsidTr="002526E2"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случае обращения за подуслугой "Направление уведомления о планируемом сносе объекта капитального строительства":</w:t>
            </w:r>
          </w:p>
        </w:tc>
      </w:tr>
      <w:tr w:rsidR="002526E2" w:rsidTr="002526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указывается исчерпывающий перечень документов (сведений), которым противоречат документы (сведения), полученные в рамках межведомственного взаимодействия</w:t>
            </w:r>
          </w:p>
        </w:tc>
      </w:tr>
      <w:tr w:rsidR="002526E2" w:rsidTr="002526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указывается исчерпывающий перечень отсутствующих документов, необходимых для предоставления подуслуги</w:t>
            </w:r>
          </w:p>
        </w:tc>
      </w:tr>
      <w:tr w:rsidR="002526E2" w:rsidTr="002526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 не является правообладателем объекта капитального строительства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указывается документ, полученный в рамках межведомственного взаимодействия, содержащий сведения о правообладателе объекта капитального строительства</w:t>
            </w:r>
          </w:p>
        </w:tc>
      </w:tr>
      <w:tr w:rsidR="002526E2" w:rsidTr="002526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указывается документ, предоставленный заявителем (его представителем), или документ (сведения), полученный в рамках межведомственного взаимодействия, содержащий информацию об объекте</w:t>
            </w:r>
          </w:p>
        </w:tc>
      </w:tr>
      <w:tr w:rsidR="002526E2" w:rsidTr="002526E2"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случае обращения за подуслугой "Направление уведомления о завершении сноса объекта капитального строительства":</w:t>
            </w:r>
          </w:p>
        </w:tc>
      </w:tr>
      <w:tr w:rsidR="002526E2" w:rsidTr="002526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указывается исчерпывающий перечень документов (сведений), которым противоречат документы (сведения), полученные в рамках межведомственного взаимодействия</w:t>
            </w:r>
          </w:p>
        </w:tc>
      </w:tr>
      <w:tr w:rsidR="002526E2" w:rsidTr="002526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указывается исчерпывающий перечень отсутствующих документов, необходимых для предоставления подуслуги</w:t>
            </w: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3"/>
        <w:gridCol w:w="1425"/>
        <w:gridCol w:w="340"/>
        <w:gridCol w:w="1957"/>
        <w:gridCol w:w="340"/>
        <w:gridCol w:w="3288"/>
      </w:tblGrid>
      <w:tr w:rsidR="002526E2" w:rsidTr="002526E2">
        <w:tc>
          <w:tcPr>
            <w:tcW w:w="3458" w:type="dxa"/>
            <w:gridSpan w:val="3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Дополнительно информируем: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(указывается информация, необходимая для устранения оснований для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526E2" w:rsidTr="002526E2">
        <w:tc>
          <w:tcPr>
            <w:tcW w:w="1693" w:type="dxa"/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Приложение: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90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526E2" w:rsidTr="002526E2"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(прилагаются документы, представленные заявителем)</w:t>
            </w:r>
          </w:p>
        </w:tc>
      </w:tr>
      <w:tr w:rsidR="002526E2" w:rsidTr="002526E2">
        <w:tc>
          <w:tcPr>
            <w:tcW w:w="9043" w:type="dxa"/>
            <w:gridSpan w:val="6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526E2" w:rsidTr="002526E2"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E2" w:rsidRDefault="002526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(фамилия, имя, отчество (при наличии))</w:t>
            </w:r>
          </w:p>
        </w:tc>
      </w:tr>
    </w:tbl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--------------------------------</w:t>
      </w: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&lt;*&gt; Сведения об ИНН в отношении иностранного юридического лица не указываются.</w:t>
      </w: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526E2" w:rsidRDefault="002526E2" w:rsidP="002526E2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AD7199" w:rsidRDefault="00AD7199">
      <w:bookmarkStart w:id="1" w:name="_GoBack"/>
      <w:bookmarkEnd w:id="1"/>
    </w:p>
    <w:sectPr w:rsidR="00AD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68"/>
    <w:rsid w:val="002526E2"/>
    <w:rsid w:val="00416368"/>
    <w:rsid w:val="00A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563A4-F31C-4655-8825-41593D7D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2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E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2526E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526E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6E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2526E2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link w:val="a5"/>
    <w:uiPriority w:val="99"/>
    <w:semiHidden/>
    <w:unhideWhenUsed/>
    <w:qFormat/>
    <w:rsid w:val="002526E2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2526E2"/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2526E2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2526E2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2526E2"/>
    <w:rPr>
      <w:sz w:val="24"/>
      <w:szCs w:val="24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2526E2"/>
  </w:style>
  <w:style w:type="character" w:customStyle="1" w:styleId="af1">
    <w:name w:val="Заголовок Знак"/>
    <w:basedOn w:val="a0"/>
    <w:link w:val="af2"/>
    <w:locked/>
    <w:rsid w:val="002526E2"/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Основной текст Знак"/>
    <w:basedOn w:val="a0"/>
    <w:link w:val="af4"/>
    <w:semiHidden/>
    <w:locked/>
    <w:rsid w:val="002526E2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526E2"/>
    <w:rPr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526E2"/>
    <w:rPr>
      <w:sz w:val="16"/>
      <w:szCs w:val="16"/>
      <w:lang w:val="x-none" w:eastAsia="x-none"/>
    </w:rPr>
  </w:style>
  <w:style w:type="paragraph" w:styleId="aa">
    <w:name w:val="annotation text"/>
    <w:basedOn w:val="a"/>
    <w:link w:val="a9"/>
    <w:uiPriority w:val="99"/>
    <w:semiHidden/>
    <w:unhideWhenUsed/>
    <w:rsid w:val="002526E2"/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Текст примечания Знак1"/>
    <w:basedOn w:val="a0"/>
    <w:uiPriority w:val="99"/>
    <w:semiHidden/>
    <w:rsid w:val="00252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9"/>
    <w:link w:val="af6"/>
    <w:uiPriority w:val="99"/>
    <w:semiHidden/>
    <w:locked/>
    <w:rsid w:val="002526E2"/>
    <w:rPr>
      <w:b/>
      <w:bCs/>
      <w:sz w:val="24"/>
      <w:szCs w:val="24"/>
      <w:lang w:val="x-none" w:eastAsia="x-none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2526E2"/>
    <w:rPr>
      <w:rFonts w:ascii="Tahoma" w:hAnsi="Tahoma" w:cs="Tahoma"/>
      <w:sz w:val="16"/>
      <w:szCs w:val="16"/>
      <w:lang w:val="x-none" w:eastAsia="x-none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526E2"/>
    <w:rPr>
      <w:sz w:val="24"/>
      <w:szCs w:val="24"/>
      <w:lang w:val="x-none" w:eastAsia="x-none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526E2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252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 Знак Знак Знак"/>
    <w:basedOn w:val="a"/>
    <w:uiPriority w:val="99"/>
    <w:rsid w:val="002526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uiPriority w:val="99"/>
    <w:rsid w:val="002526E2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25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÷¬__ ÷¬__ ÷¬__ ÷¬__"/>
    <w:basedOn w:val="a"/>
    <w:uiPriority w:val="99"/>
    <w:rsid w:val="002526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2526E2"/>
    <w:rPr>
      <w:sz w:val="28"/>
      <w:szCs w:val="28"/>
    </w:rPr>
  </w:style>
  <w:style w:type="paragraph" w:customStyle="1" w:styleId="ConsPlusNormal0">
    <w:name w:val="ConsPlusNormal"/>
    <w:link w:val="ConsPlusNormal"/>
    <w:rsid w:val="002526E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252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252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2526E2"/>
    <w:pPr>
      <w:widowControl w:val="0"/>
      <w:adjustRightInd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uiPriority w:val="99"/>
    <w:rsid w:val="002526E2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uiPriority w:val="99"/>
    <w:rsid w:val="002526E2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uiPriority w:val="99"/>
    <w:rsid w:val="002526E2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formattext">
    <w:name w:val="formattext"/>
    <w:basedOn w:val="a"/>
    <w:uiPriority w:val="99"/>
    <w:rsid w:val="002526E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52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МУ Обычный стиль"/>
    <w:basedOn w:val="a"/>
    <w:autoRedefine/>
    <w:uiPriority w:val="99"/>
    <w:rsid w:val="002526E2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8">
    <w:name w:val="Стиль8"/>
    <w:basedOn w:val="a"/>
    <w:uiPriority w:val="99"/>
    <w:rsid w:val="002526E2"/>
    <w:rPr>
      <w:rFonts w:eastAsia="Calibri"/>
      <w:noProof/>
      <w:sz w:val="28"/>
      <w:szCs w:val="28"/>
    </w:rPr>
  </w:style>
  <w:style w:type="character" w:styleId="afe">
    <w:name w:val="footnote reference"/>
    <w:uiPriority w:val="99"/>
    <w:semiHidden/>
    <w:unhideWhenUsed/>
    <w:rsid w:val="002526E2"/>
    <w:rPr>
      <w:vertAlign w:val="superscript"/>
    </w:rPr>
  </w:style>
  <w:style w:type="character" w:styleId="aff">
    <w:name w:val="annotation reference"/>
    <w:uiPriority w:val="99"/>
    <w:semiHidden/>
    <w:unhideWhenUsed/>
    <w:rsid w:val="002526E2"/>
    <w:rPr>
      <w:sz w:val="18"/>
      <w:szCs w:val="18"/>
    </w:rPr>
  </w:style>
  <w:style w:type="character" w:styleId="aff0">
    <w:name w:val="endnote reference"/>
    <w:semiHidden/>
    <w:unhideWhenUsed/>
    <w:rsid w:val="002526E2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2526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52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2526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3">
    <w:name w:val="Верхний колонтитул Знак1"/>
    <w:basedOn w:val="a0"/>
    <w:uiPriority w:val="99"/>
    <w:semiHidden/>
    <w:rsid w:val="0025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526E2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2526E2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annotation subject"/>
    <w:basedOn w:val="aa"/>
    <w:next w:val="aa"/>
    <w:link w:val="af5"/>
    <w:uiPriority w:val="99"/>
    <w:semiHidden/>
    <w:unhideWhenUsed/>
    <w:rsid w:val="002526E2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252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3"/>
    <w:semiHidden/>
    <w:unhideWhenUsed/>
    <w:rsid w:val="002526E2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6">
    <w:name w:val="Основной текст Знак1"/>
    <w:basedOn w:val="a0"/>
    <w:semiHidden/>
    <w:rsid w:val="0025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2526E2"/>
    <w:pPr>
      <w:spacing w:after="120" w:line="480" w:lineRule="auto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">
    <w:name w:val="Основной текст с отступом 2 Знак1"/>
    <w:basedOn w:val="a0"/>
    <w:semiHidden/>
    <w:rsid w:val="0025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2526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7">
    <w:name w:val="Нижний колонтитул Знак1"/>
    <w:basedOn w:val="a0"/>
    <w:semiHidden/>
    <w:rsid w:val="0025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2526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semiHidden/>
    <w:rsid w:val="00252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2526E2"/>
    <w:rPr>
      <w:sz w:val="24"/>
    </w:rPr>
  </w:style>
  <w:style w:type="paragraph" w:styleId="30">
    <w:name w:val="Body Text Indent 3"/>
    <w:basedOn w:val="a"/>
    <w:link w:val="3"/>
    <w:semiHidden/>
    <w:unhideWhenUsed/>
    <w:rsid w:val="002526E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semiHidden/>
    <w:rsid w:val="002526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2526E2"/>
  </w:style>
  <w:style w:type="paragraph" w:styleId="af2">
    <w:name w:val="Title"/>
    <w:basedOn w:val="a"/>
    <w:next w:val="a"/>
    <w:link w:val="af1"/>
    <w:qFormat/>
    <w:rsid w:val="002526E2"/>
    <w:pPr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val="x-none" w:eastAsia="x-none"/>
    </w:rPr>
  </w:style>
  <w:style w:type="character" w:customStyle="1" w:styleId="19">
    <w:name w:val="Заголовок Знак1"/>
    <w:basedOn w:val="a0"/>
    <w:rsid w:val="002526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f1">
    <w:name w:val="Table Grid"/>
    <w:basedOn w:val="a1"/>
    <w:uiPriority w:val="59"/>
    <w:rsid w:val="002526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6;&#1079;&#1077;&#1088;&#1082;&#1080;\Desktop\&#8470;%2068%20&#1088;&#1077;&#1075;&#1083;&#1072;&#1084;&#1077;&#1085;&#1090;%20&#1085;&#1072;&#1087;&#1088;&#1072;&#1074;.%20&#1091;&#1074;&#1077;&#1076;.%20&#1086;%20&#1087;&#1083;&#1072;&#1085;&#1080;&#1088;&#1091;&#1077;&#1080;.%20&#1089;&#1085;&#1086;&#1089;&#1077;.doc" TargetMode="External"/><Relationship Id="rId11" Type="http://schemas.openxmlformats.org/officeDocument/2006/relationships/hyperlink" Target="consultantplus://offline/ref=6CB82D9F3E044F9FDDE708A31DC50437865BB2DE7BE17C3F79B2EFB6699C839FD8DC9FAE8BD96C1C82CCE3EB4F9DC27D78B039CEEDC9JDy0K" TargetMode="External"/><Relationship Id="rId5" Type="http://schemas.openxmlformats.org/officeDocument/2006/relationships/hyperlink" Target="http://&#1089;&#1087;-&#1086;&#1079;&#1077;&#1088;&#1082;&#1080;.&#1088;&#1092;/" TargetMode="Externa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11260</Words>
  <Characters>64188</Characters>
  <Application>Microsoft Office Word</Application>
  <DocSecurity>0</DocSecurity>
  <Lines>534</Lines>
  <Paragraphs>150</Paragraphs>
  <ScaleCrop>false</ScaleCrop>
  <Company/>
  <LinksUpToDate>false</LinksUpToDate>
  <CharactersWithSpaces>75298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3</cp:revision>
  <dcterms:created xsi:type="dcterms:W3CDTF">2023-02-04T10:56:00Z</dcterms:created>
  <dcterms:modified xsi:type="dcterms:W3CDTF">2023-02-04T10:57:00Z</dcterms:modified>
</cp:coreProperties>
</file>